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F79C" w14:textId="77777777" w:rsidR="0081604C" w:rsidRDefault="0081604C" w:rsidP="003D77FD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A50E2B" w14:textId="77777777" w:rsidR="003D77FD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E07BD3">
        <w:rPr>
          <w:rFonts w:ascii="Arial" w:hAnsi="Arial" w:cs="Arial"/>
          <w:sz w:val="22"/>
          <w:szCs w:val="22"/>
        </w:rPr>
        <w:t>:</w:t>
      </w:r>
      <w:r w:rsidR="00E07BD3">
        <w:rPr>
          <w:rFonts w:ascii="Arial" w:hAnsi="Arial" w:cs="Arial"/>
          <w:sz w:val="22"/>
          <w:szCs w:val="22"/>
        </w:rPr>
        <w:tab/>
      </w:r>
      <w:r w:rsidR="00D95383">
        <w:rPr>
          <w:rFonts w:ascii="Arial" w:hAnsi="Arial" w:cs="Arial"/>
          <w:sz w:val="22"/>
          <w:szCs w:val="22"/>
        </w:rPr>
        <w:t xml:space="preserve">February </w:t>
      </w:r>
      <w:r w:rsidR="00DA7B13">
        <w:rPr>
          <w:rFonts w:ascii="Arial" w:hAnsi="Arial" w:cs="Arial"/>
          <w:sz w:val="22"/>
          <w:szCs w:val="22"/>
        </w:rPr>
        <w:t>22, 2019</w:t>
      </w:r>
    </w:p>
    <w:p w14:paraId="051D29B8" w14:textId="77777777" w:rsidR="003D77FD" w:rsidRPr="0081604C" w:rsidRDefault="003D77FD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AD61DC2" w14:textId="77777777" w:rsidR="00DA3704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DA3704" w:rsidRPr="008160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D77FD" w:rsidRPr="0081604C">
        <w:rPr>
          <w:rFonts w:ascii="Arial" w:hAnsi="Arial" w:cs="Arial"/>
          <w:sz w:val="22"/>
          <w:szCs w:val="22"/>
        </w:rPr>
        <w:t>Gwendolyne</w:t>
      </w:r>
      <w:proofErr w:type="spellEnd"/>
      <w:r w:rsidR="003D77FD" w:rsidRPr="0081604C">
        <w:rPr>
          <w:rFonts w:ascii="Arial" w:hAnsi="Arial" w:cs="Arial"/>
          <w:sz w:val="22"/>
          <w:szCs w:val="22"/>
        </w:rPr>
        <w:t xml:space="preserve"> Hawley Trust Scholarship Award Applicants &amp; Sponsors</w:t>
      </w:r>
    </w:p>
    <w:p w14:paraId="134071DF" w14:textId="77777777" w:rsidR="00DA3704" w:rsidRPr="0081604C" w:rsidRDefault="00DA3704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A5D3C0C" w14:textId="77777777" w:rsidR="00DA3704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3E2EFF" w:rsidRPr="0081604C">
        <w:rPr>
          <w:rFonts w:ascii="Arial" w:hAnsi="Arial" w:cs="Arial"/>
          <w:sz w:val="22"/>
          <w:szCs w:val="22"/>
        </w:rPr>
        <w:t>:</w:t>
      </w:r>
      <w:r w:rsidR="003E2EFF" w:rsidRPr="0081604C">
        <w:rPr>
          <w:rFonts w:ascii="Arial" w:hAnsi="Arial" w:cs="Arial"/>
          <w:sz w:val="22"/>
          <w:szCs w:val="22"/>
        </w:rPr>
        <w:tab/>
      </w:r>
      <w:r w:rsidR="00016060">
        <w:rPr>
          <w:rFonts w:ascii="Arial" w:hAnsi="Arial" w:cs="Arial"/>
          <w:sz w:val="22"/>
          <w:szCs w:val="22"/>
        </w:rPr>
        <w:t>Jon Harding</w:t>
      </w:r>
      <w:r w:rsidR="00DA3704" w:rsidRPr="0081604C">
        <w:rPr>
          <w:rFonts w:ascii="Arial" w:hAnsi="Arial" w:cs="Arial"/>
          <w:sz w:val="22"/>
          <w:szCs w:val="22"/>
        </w:rPr>
        <w:t>, Superintendent</w:t>
      </w:r>
      <w:r w:rsidR="006A68E3">
        <w:rPr>
          <w:rFonts w:ascii="Arial" w:hAnsi="Arial" w:cs="Arial"/>
          <w:sz w:val="22"/>
          <w:szCs w:val="22"/>
        </w:rPr>
        <w:t xml:space="preserve"> ~</w:t>
      </w:r>
      <w:r w:rsidR="00016060">
        <w:rPr>
          <w:rFonts w:ascii="Arial" w:hAnsi="Arial" w:cs="Arial"/>
          <w:sz w:val="22"/>
          <w:szCs w:val="22"/>
        </w:rPr>
        <w:t xml:space="preserve"> </w:t>
      </w:r>
      <w:r w:rsidR="00DA3704" w:rsidRPr="0081604C">
        <w:rPr>
          <w:rFonts w:ascii="Arial" w:hAnsi="Arial" w:cs="Arial"/>
          <w:sz w:val="22"/>
          <w:szCs w:val="22"/>
        </w:rPr>
        <w:t>Kans</w:t>
      </w:r>
      <w:r w:rsidR="00016060">
        <w:rPr>
          <w:rFonts w:ascii="Arial" w:hAnsi="Arial" w:cs="Arial"/>
          <w:sz w:val="22"/>
          <w:szCs w:val="22"/>
        </w:rPr>
        <w:t xml:space="preserve">as State School for </w:t>
      </w:r>
      <w:r w:rsidR="00DA3704" w:rsidRPr="0081604C">
        <w:rPr>
          <w:rFonts w:ascii="Arial" w:hAnsi="Arial" w:cs="Arial"/>
          <w:sz w:val="22"/>
          <w:szCs w:val="22"/>
        </w:rPr>
        <w:t xml:space="preserve">the Blind </w:t>
      </w:r>
    </w:p>
    <w:p w14:paraId="55D56F80" w14:textId="77777777" w:rsidR="00DA3704" w:rsidRPr="0081604C" w:rsidRDefault="00DA3704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82364DA" w14:textId="77777777" w:rsidR="00DA3704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3E2EFF" w:rsidRPr="0081604C">
        <w:rPr>
          <w:rFonts w:ascii="Arial" w:hAnsi="Arial" w:cs="Arial"/>
          <w:sz w:val="22"/>
          <w:szCs w:val="22"/>
        </w:rPr>
        <w:t>:</w:t>
      </w:r>
      <w:r w:rsidR="003E2EFF" w:rsidRPr="0081604C">
        <w:rPr>
          <w:rFonts w:ascii="Arial" w:hAnsi="Arial" w:cs="Arial"/>
          <w:sz w:val="22"/>
          <w:szCs w:val="22"/>
        </w:rPr>
        <w:tab/>
      </w:r>
      <w:r w:rsidR="00DA7B13">
        <w:rPr>
          <w:rFonts w:ascii="Arial" w:hAnsi="Arial" w:cs="Arial"/>
          <w:sz w:val="22"/>
          <w:szCs w:val="22"/>
        </w:rPr>
        <w:t>2019</w:t>
      </w:r>
      <w:r w:rsidR="000E3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B13">
        <w:rPr>
          <w:rFonts w:ascii="Arial" w:hAnsi="Arial" w:cs="Arial"/>
          <w:sz w:val="22"/>
          <w:szCs w:val="22"/>
        </w:rPr>
        <w:t>Gwendolyne</w:t>
      </w:r>
      <w:proofErr w:type="spellEnd"/>
      <w:r w:rsidR="00DA7B13">
        <w:rPr>
          <w:rFonts w:ascii="Arial" w:hAnsi="Arial" w:cs="Arial"/>
          <w:sz w:val="22"/>
          <w:szCs w:val="22"/>
        </w:rPr>
        <w:t xml:space="preserve"> Hawley Trust Scholarship Award Program</w:t>
      </w:r>
    </w:p>
    <w:p w14:paraId="00E0F9DB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1DE075F" w14:textId="77777777" w:rsidR="00BC2A80" w:rsidRPr="0081604C" w:rsidRDefault="00BC2A80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DCDA5EC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  <w:r w:rsidRPr="0081604C">
        <w:rPr>
          <w:rFonts w:ascii="Arial" w:hAnsi="Arial" w:cs="Arial"/>
          <w:b/>
          <w:smallCaps/>
          <w:sz w:val="22"/>
          <w:szCs w:val="22"/>
          <w:u w:val="single"/>
        </w:rPr>
        <w:t>About The Award Program</w:t>
      </w:r>
    </w:p>
    <w:p w14:paraId="65632EF1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90CB615" w14:textId="77777777" w:rsidR="00DA3704" w:rsidRPr="0081604C" w:rsidRDefault="00DA3704" w:rsidP="003E2EFF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81604C">
        <w:rPr>
          <w:rFonts w:ascii="Arial" w:hAnsi="Arial" w:cs="Arial"/>
          <w:sz w:val="22"/>
          <w:szCs w:val="22"/>
        </w:rPr>
        <w:t>Gwendolyne</w:t>
      </w:r>
      <w:proofErr w:type="spellEnd"/>
      <w:r w:rsidRPr="0081604C">
        <w:rPr>
          <w:rFonts w:ascii="Arial" w:hAnsi="Arial" w:cs="Arial"/>
          <w:sz w:val="22"/>
          <w:szCs w:val="22"/>
        </w:rPr>
        <w:t xml:space="preserve"> Hawley Trust Scholarship Award Program is designed to assist deserving post-secondary students who are blind or visually impaired with their education.  Students are selected for the awards based on a variety of factors that indicate their high potential to make our investment in their future a worthwhile venture.</w:t>
      </w:r>
    </w:p>
    <w:p w14:paraId="67B217FF" w14:textId="77777777" w:rsidR="00DA3704" w:rsidRPr="0081604C" w:rsidRDefault="00DA3704" w:rsidP="003E2EFF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64F7FB5" w14:textId="77777777" w:rsidR="00DA3704" w:rsidRPr="0081604C" w:rsidRDefault="00DA3704" w:rsidP="003E2EFF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 xml:space="preserve">The Kansas State School for the Blind (KSSB) and its foundation, the KC Blind All-Stars, are responsible for distributing the </w:t>
      </w:r>
      <w:proofErr w:type="spellStart"/>
      <w:r w:rsidRPr="0081604C">
        <w:rPr>
          <w:rFonts w:ascii="Arial" w:hAnsi="Arial" w:cs="Arial"/>
          <w:sz w:val="22"/>
          <w:szCs w:val="22"/>
        </w:rPr>
        <w:t>Gwendolyne</w:t>
      </w:r>
      <w:proofErr w:type="spellEnd"/>
      <w:r w:rsidRPr="0081604C">
        <w:rPr>
          <w:rFonts w:ascii="Arial" w:hAnsi="Arial" w:cs="Arial"/>
          <w:sz w:val="22"/>
          <w:szCs w:val="22"/>
        </w:rPr>
        <w:t xml:space="preserve"> Hawley Trust on behalf of the Hutchinson Community Foundation.  The late Mrs. Hawley, of Hutchinson, Kansas, left this trust to assist blind students with their post-secondary</w:t>
      </w:r>
      <w:r w:rsidR="00DA7B13">
        <w:rPr>
          <w:rFonts w:ascii="Arial" w:hAnsi="Arial" w:cs="Arial"/>
          <w:sz w:val="22"/>
          <w:szCs w:val="22"/>
        </w:rPr>
        <w:t xml:space="preserve"> education.  This will be the 22</w:t>
      </w:r>
      <w:r w:rsidR="00DA7B13">
        <w:rPr>
          <w:rFonts w:ascii="Arial" w:hAnsi="Arial" w:cs="Arial"/>
          <w:sz w:val="22"/>
          <w:szCs w:val="22"/>
          <w:vertAlign w:val="superscript"/>
        </w:rPr>
        <w:t>nd</w:t>
      </w:r>
      <w:r w:rsidR="00016060">
        <w:rPr>
          <w:rFonts w:ascii="Arial" w:hAnsi="Arial" w:cs="Arial"/>
          <w:sz w:val="22"/>
          <w:szCs w:val="22"/>
        </w:rPr>
        <w:t xml:space="preserve"> </w:t>
      </w:r>
      <w:r w:rsidRPr="0081604C">
        <w:rPr>
          <w:rFonts w:ascii="Arial" w:hAnsi="Arial" w:cs="Arial"/>
          <w:sz w:val="22"/>
          <w:szCs w:val="22"/>
        </w:rPr>
        <w:t xml:space="preserve">year the scholarship has been awarded.  The amounts of the scholarship award(s) have ranged from </w:t>
      </w:r>
      <w:r w:rsidRPr="00D95383">
        <w:rPr>
          <w:rFonts w:ascii="Arial" w:hAnsi="Arial" w:cs="Arial"/>
          <w:i/>
          <w:sz w:val="22"/>
          <w:szCs w:val="22"/>
        </w:rPr>
        <w:t>$500 t</w:t>
      </w:r>
      <w:r w:rsidR="008E6CAE" w:rsidRPr="00D95383">
        <w:rPr>
          <w:rFonts w:ascii="Arial" w:hAnsi="Arial" w:cs="Arial"/>
          <w:i/>
          <w:sz w:val="22"/>
          <w:szCs w:val="22"/>
        </w:rPr>
        <w:t>o $3,35</w:t>
      </w:r>
      <w:r w:rsidR="0081604C" w:rsidRPr="00D95383">
        <w:rPr>
          <w:rFonts w:ascii="Arial" w:hAnsi="Arial" w:cs="Arial"/>
          <w:i/>
          <w:sz w:val="22"/>
          <w:szCs w:val="22"/>
        </w:rPr>
        <w:t>0</w:t>
      </w:r>
      <w:r w:rsidR="0081604C">
        <w:rPr>
          <w:rFonts w:ascii="Arial" w:hAnsi="Arial" w:cs="Arial"/>
          <w:sz w:val="22"/>
          <w:szCs w:val="22"/>
        </w:rPr>
        <w:t xml:space="preserve">.  Please share </w:t>
      </w:r>
      <w:r w:rsidRPr="0081604C">
        <w:rPr>
          <w:rFonts w:ascii="Arial" w:hAnsi="Arial" w:cs="Arial"/>
          <w:sz w:val="22"/>
          <w:szCs w:val="22"/>
        </w:rPr>
        <w:t>t</w:t>
      </w:r>
      <w:r w:rsidR="0081604C">
        <w:rPr>
          <w:rFonts w:ascii="Arial" w:hAnsi="Arial" w:cs="Arial"/>
          <w:sz w:val="22"/>
          <w:szCs w:val="22"/>
        </w:rPr>
        <w:t>his information with others who are</w:t>
      </w:r>
      <w:r w:rsidRPr="0081604C">
        <w:rPr>
          <w:rFonts w:ascii="Arial" w:hAnsi="Arial" w:cs="Arial"/>
          <w:sz w:val="22"/>
          <w:szCs w:val="22"/>
        </w:rPr>
        <w:t xml:space="preserve"> familiar with students who meet the following criteria:</w:t>
      </w:r>
    </w:p>
    <w:p w14:paraId="22E31614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CD2B023" w14:textId="77777777" w:rsidR="00DA3704" w:rsidRPr="0081604C" w:rsidRDefault="00016060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Kansas resident who is</w:t>
      </w:r>
      <w:r w:rsidR="00DA3704" w:rsidRPr="0081604C">
        <w:rPr>
          <w:rFonts w:ascii="Arial" w:hAnsi="Arial" w:cs="Arial"/>
          <w:sz w:val="22"/>
          <w:szCs w:val="22"/>
        </w:rPr>
        <w:t xml:space="preserve"> blind or visually impaired.</w:t>
      </w:r>
    </w:p>
    <w:p w14:paraId="39BC3BBB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4C4915" w14:textId="77777777" w:rsidR="000C5C87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 xml:space="preserve">Enrolled in or entering a formal course of study </w:t>
      </w:r>
      <w:r w:rsidR="000C5C87">
        <w:rPr>
          <w:rFonts w:ascii="Arial" w:hAnsi="Arial" w:cs="Arial"/>
          <w:sz w:val="22"/>
          <w:szCs w:val="22"/>
        </w:rPr>
        <w:t xml:space="preserve">via one of the following </w:t>
      </w:r>
      <w:r w:rsidR="000C5C87" w:rsidRPr="000C5C87">
        <w:rPr>
          <w:rFonts w:ascii="Arial" w:hAnsi="Arial" w:cs="Arial"/>
          <w:sz w:val="22"/>
          <w:szCs w:val="22"/>
        </w:rPr>
        <w:t>by Septemb</w:t>
      </w:r>
      <w:r w:rsidR="00DA7B13">
        <w:rPr>
          <w:rFonts w:ascii="Arial" w:hAnsi="Arial" w:cs="Arial"/>
          <w:sz w:val="22"/>
          <w:szCs w:val="22"/>
        </w:rPr>
        <w:t>er, 2019</w:t>
      </w:r>
      <w:r w:rsidR="000C5C87">
        <w:rPr>
          <w:rFonts w:ascii="Arial" w:hAnsi="Arial" w:cs="Arial"/>
          <w:sz w:val="22"/>
          <w:szCs w:val="22"/>
        </w:rPr>
        <w:t xml:space="preserve">. </w:t>
      </w:r>
    </w:p>
    <w:p w14:paraId="5A9C5D6E" w14:textId="77777777" w:rsidR="00DA3704" w:rsidRDefault="000C5C87" w:rsidP="00016060">
      <w:pPr>
        <w:pStyle w:val="ListParagraph"/>
        <w:numPr>
          <w:ilvl w:val="1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C5C87">
        <w:rPr>
          <w:rFonts w:ascii="Arial" w:hAnsi="Arial" w:cs="Arial"/>
          <w:b/>
          <w:i/>
          <w:sz w:val="22"/>
          <w:szCs w:val="22"/>
        </w:rPr>
        <w:t>Vocational T</w:t>
      </w:r>
      <w:r w:rsidR="00DA3704" w:rsidRPr="000C5C87">
        <w:rPr>
          <w:rFonts w:ascii="Arial" w:hAnsi="Arial" w:cs="Arial"/>
          <w:b/>
          <w:i/>
          <w:sz w:val="22"/>
          <w:szCs w:val="22"/>
        </w:rPr>
        <w:t>ra</w:t>
      </w:r>
      <w:r w:rsidRPr="000C5C87">
        <w:rPr>
          <w:rFonts w:ascii="Arial" w:hAnsi="Arial" w:cs="Arial"/>
          <w:b/>
          <w:i/>
          <w:sz w:val="22"/>
          <w:szCs w:val="22"/>
        </w:rPr>
        <w:t>ining P</w:t>
      </w:r>
      <w:r w:rsidR="00E07BD3" w:rsidRPr="000C5C87">
        <w:rPr>
          <w:rFonts w:ascii="Arial" w:hAnsi="Arial" w:cs="Arial"/>
          <w:b/>
          <w:i/>
          <w:sz w:val="22"/>
          <w:szCs w:val="22"/>
        </w:rPr>
        <w:t>rogram</w:t>
      </w:r>
      <w:r w:rsidRPr="000C5C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must be </w:t>
      </w:r>
      <w:r w:rsidRPr="000C5C87">
        <w:rPr>
          <w:rFonts w:ascii="Arial" w:hAnsi="Arial" w:cs="Arial"/>
          <w:sz w:val="22"/>
          <w:szCs w:val="22"/>
        </w:rPr>
        <w:t>licensed and accredited</w:t>
      </w:r>
    </w:p>
    <w:p w14:paraId="3BB924A5" w14:textId="77777777" w:rsidR="000C5C87" w:rsidRPr="000C5C87" w:rsidRDefault="000C5C87" w:rsidP="00016060">
      <w:pPr>
        <w:pStyle w:val="ListParagraph"/>
        <w:numPr>
          <w:ilvl w:val="1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C5C87">
        <w:rPr>
          <w:rFonts w:ascii="Arial" w:hAnsi="Arial" w:cs="Arial"/>
          <w:b/>
          <w:i/>
          <w:sz w:val="22"/>
          <w:szCs w:val="22"/>
        </w:rPr>
        <w:t>College</w:t>
      </w:r>
    </w:p>
    <w:p w14:paraId="48BFA60F" w14:textId="77777777" w:rsidR="000C5C87" w:rsidRPr="000C5C87" w:rsidRDefault="000C5C87" w:rsidP="00016060">
      <w:pPr>
        <w:pStyle w:val="ListParagraph"/>
        <w:numPr>
          <w:ilvl w:val="1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C5C87">
        <w:rPr>
          <w:rFonts w:ascii="Arial" w:hAnsi="Arial" w:cs="Arial"/>
          <w:b/>
          <w:i/>
          <w:sz w:val="22"/>
          <w:szCs w:val="22"/>
        </w:rPr>
        <w:t>University</w:t>
      </w:r>
    </w:p>
    <w:p w14:paraId="7B52584D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126D6C" w14:textId="77777777" w:rsidR="00DA3704" w:rsidRPr="0081604C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>Taking nine (9) hours (or the equivalent) of undergraduate courses, or six (6) hours (or the equivalent) of graduate courses.</w:t>
      </w:r>
    </w:p>
    <w:p w14:paraId="5AFC8DFE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E0273C" w14:textId="77777777" w:rsidR="00DA3704" w:rsidRPr="0081604C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>Must be sponsored by a teacher, counselor,</w:t>
      </w:r>
      <w:r w:rsidR="009E3A0F" w:rsidRPr="0081604C">
        <w:rPr>
          <w:rFonts w:ascii="Arial" w:hAnsi="Arial" w:cs="Arial"/>
          <w:sz w:val="22"/>
          <w:szCs w:val="22"/>
        </w:rPr>
        <w:t xml:space="preserve"> </w:t>
      </w:r>
      <w:r w:rsidRPr="0081604C">
        <w:rPr>
          <w:rFonts w:ascii="Arial" w:hAnsi="Arial" w:cs="Arial"/>
          <w:sz w:val="22"/>
          <w:szCs w:val="22"/>
        </w:rPr>
        <w:t>professor, or other professional involved with the applicant in an official capacity. (see Sponsor form)</w:t>
      </w:r>
    </w:p>
    <w:p w14:paraId="234DFA19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8047A2" w14:textId="77777777" w:rsidR="009E3A0F" w:rsidRPr="0081604C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>Must complete all required components of the application and provide all required documentation.</w:t>
      </w:r>
    </w:p>
    <w:p w14:paraId="3148CE52" w14:textId="77777777" w:rsidR="003D77FD" w:rsidRDefault="003D77FD" w:rsidP="003D77FD">
      <w:pPr>
        <w:pStyle w:val="ListParagraph"/>
        <w:rPr>
          <w:rFonts w:ascii="Arial" w:hAnsi="Arial" w:cs="Arial"/>
          <w:sz w:val="22"/>
          <w:szCs w:val="22"/>
        </w:rPr>
      </w:pPr>
    </w:p>
    <w:p w14:paraId="511FE9AB" w14:textId="77777777" w:rsidR="00F20AA8" w:rsidRPr="00F20AA8" w:rsidRDefault="00F20AA8" w:rsidP="00F20AA8">
      <w:pPr>
        <w:pStyle w:val="ListParagraph"/>
        <w:tabs>
          <w:tab w:val="left" w:pos="2880"/>
        </w:tabs>
        <w:rPr>
          <w:rFonts w:ascii="Arial" w:hAnsi="Arial" w:cs="Arial"/>
          <w:b/>
          <w:i/>
          <w:smallCaps/>
          <w:sz w:val="24"/>
          <w:szCs w:val="24"/>
        </w:rPr>
      </w:pPr>
      <w:r w:rsidRPr="00F20AA8">
        <w:rPr>
          <w:rFonts w:ascii="Arial" w:hAnsi="Arial" w:cs="Arial"/>
          <w:b/>
          <w:i/>
          <w:smallCaps/>
          <w:sz w:val="24"/>
          <w:szCs w:val="24"/>
        </w:rPr>
        <w:tab/>
      </w:r>
      <w:r w:rsidR="00DA7B13">
        <w:rPr>
          <w:rFonts w:ascii="Arial" w:hAnsi="Arial" w:cs="Arial"/>
          <w:b/>
          <w:i/>
          <w:smallCaps/>
          <w:sz w:val="24"/>
          <w:szCs w:val="24"/>
          <w:highlight w:val="yellow"/>
        </w:rPr>
        <w:t>Application Deadline is April 15, 2019</w:t>
      </w:r>
      <w:r w:rsidR="00270F48">
        <w:rPr>
          <w:rFonts w:ascii="Arial" w:hAnsi="Arial" w:cs="Arial"/>
          <w:b/>
          <w:i/>
          <w:smallCaps/>
          <w:sz w:val="24"/>
          <w:szCs w:val="24"/>
          <w:highlight w:val="yellow"/>
        </w:rPr>
        <w:t xml:space="preserve"> </w:t>
      </w:r>
      <w:r w:rsidR="00266D3A">
        <w:rPr>
          <w:rFonts w:ascii="Arial" w:hAnsi="Arial" w:cs="Arial"/>
          <w:b/>
          <w:i/>
          <w:smallCaps/>
          <w:sz w:val="24"/>
          <w:szCs w:val="24"/>
          <w:highlight w:val="yellow"/>
        </w:rPr>
        <w:t xml:space="preserve"> </w:t>
      </w:r>
    </w:p>
    <w:sectPr w:rsidR="00F20AA8" w:rsidRPr="00F20AA8" w:rsidSect="00500C1B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F032" w14:textId="77777777" w:rsidR="000C5901" w:rsidRDefault="000C5901" w:rsidP="00EA2660">
      <w:pPr>
        <w:spacing w:after="0" w:line="240" w:lineRule="auto"/>
      </w:pPr>
      <w:r>
        <w:separator/>
      </w:r>
    </w:p>
  </w:endnote>
  <w:endnote w:type="continuationSeparator" w:id="0">
    <w:p w14:paraId="156A7097" w14:textId="77777777" w:rsidR="000C5901" w:rsidRDefault="000C5901" w:rsidP="00EA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4761" w14:textId="77777777" w:rsidR="00500C1B" w:rsidRPr="00EA2660" w:rsidRDefault="00500C1B" w:rsidP="00500C1B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KC Blind All-Stars Foundation</w:t>
    </w:r>
  </w:p>
  <w:p w14:paraId="69D83A4A" w14:textId="77777777" w:rsidR="00500C1B" w:rsidRPr="00500C1B" w:rsidRDefault="00500C1B" w:rsidP="00500C1B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A 501 (c) (3) Not-for-Profit Organization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EAC2" w14:textId="77777777" w:rsidR="00EA2660" w:rsidRPr="00EA2660" w:rsidRDefault="00EA2660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KC Blind All-Stars Foundation</w:t>
    </w:r>
  </w:p>
  <w:p w14:paraId="4F78D30B" w14:textId="77777777" w:rsidR="00EA2660" w:rsidRPr="00EA2660" w:rsidRDefault="00EA2660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A 501 (c) (3) Not-for-Profit Organization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2F6D9" w14:textId="77777777" w:rsidR="000C5901" w:rsidRDefault="000C5901" w:rsidP="00EA2660">
      <w:pPr>
        <w:spacing w:after="0" w:line="240" w:lineRule="auto"/>
      </w:pPr>
      <w:r>
        <w:separator/>
      </w:r>
    </w:p>
  </w:footnote>
  <w:footnote w:type="continuationSeparator" w:id="0">
    <w:p w14:paraId="513B753A" w14:textId="77777777" w:rsidR="000C5901" w:rsidRDefault="000C5901" w:rsidP="00EA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6664"/>
    </w:tblGrid>
    <w:tr w:rsidR="00F10377" w14:paraId="2FD3E0C6" w14:textId="77777777" w:rsidTr="00500C1B">
      <w:tc>
        <w:tcPr>
          <w:tcW w:w="2718" w:type="dxa"/>
        </w:tcPr>
        <w:p w14:paraId="03CC0058" w14:textId="77777777" w:rsidR="00F10377" w:rsidRDefault="00AB0686" w:rsidP="00C073F9">
          <w:r>
            <w:rPr>
              <w:noProof/>
              <w14:ligatures w14:val="none"/>
              <w14:cntxtAlts w14:val="0"/>
            </w:rPr>
            <w:drawing>
              <wp:inline distT="0" distB="0" distL="0" distR="0" wp14:anchorId="65FA2160" wp14:editId="47DF3B83">
                <wp:extent cx="1351915" cy="1107440"/>
                <wp:effectExtent l="0" t="0" r="0" b="1016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CBlind All Sta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42" cy="114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4435DA74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b/>
              <w:color w:val="1F497D" w:themeColor="text2"/>
              <w:sz w:val="48"/>
              <w:szCs w:val="48"/>
            </w:rPr>
          </w:pPr>
          <w:r w:rsidRPr="00EA2660">
            <w:rPr>
              <w:rFonts w:ascii="Californian FB" w:hAnsi="Californian FB"/>
              <w:b/>
              <w:color w:val="1F497D" w:themeColor="text2"/>
              <w:sz w:val="48"/>
              <w:szCs w:val="48"/>
            </w:rPr>
            <w:t>KC Blind All-Stars Foundation</w:t>
          </w:r>
        </w:p>
        <w:p w14:paraId="610A6D9A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1100 State Avenue</w:t>
          </w:r>
        </w:p>
        <w:p w14:paraId="681BA880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Kansas City, KS 66102</w:t>
          </w:r>
        </w:p>
        <w:p w14:paraId="081C2480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(913) 281-3308</w:t>
          </w:r>
        </w:p>
        <w:p w14:paraId="3AB0E87D" w14:textId="77777777" w:rsidR="00F10377" w:rsidRPr="00C02C41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b/>
              <w:color w:val="1F497D" w:themeColor="text2"/>
              <w:sz w:val="40"/>
              <w:szCs w:val="40"/>
            </w:rPr>
          </w:pPr>
          <w:r w:rsidRPr="00C02C41">
            <w:rPr>
              <w:rFonts w:ascii="Californian FB" w:hAnsi="Californian FB"/>
              <w:b/>
              <w:color w:val="1F497D" w:themeColor="text2"/>
              <w:sz w:val="28"/>
              <w:szCs w:val="28"/>
            </w:rPr>
            <w:t>www.kcblindallstars.org</w:t>
          </w:r>
        </w:p>
      </w:tc>
    </w:tr>
  </w:tbl>
  <w:p w14:paraId="6E62CBD7" w14:textId="77777777" w:rsidR="00F10377" w:rsidRDefault="00F103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59F5"/>
    <w:multiLevelType w:val="hybridMultilevel"/>
    <w:tmpl w:val="A800A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B98"/>
    <w:multiLevelType w:val="hybridMultilevel"/>
    <w:tmpl w:val="48C0506C"/>
    <w:lvl w:ilvl="0" w:tplc="78C20954">
      <w:numFmt w:val="bullet"/>
      <w:lvlText w:val="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7112"/>
    <w:multiLevelType w:val="hybridMultilevel"/>
    <w:tmpl w:val="0166DCAE"/>
    <w:lvl w:ilvl="0" w:tplc="A5C8821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17B"/>
    <w:multiLevelType w:val="hybridMultilevel"/>
    <w:tmpl w:val="8F7AC7DC"/>
    <w:lvl w:ilvl="0" w:tplc="09322688">
      <w:numFmt w:val="bullet"/>
      <w:lvlText w:val="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2D6C"/>
    <w:multiLevelType w:val="hybridMultilevel"/>
    <w:tmpl w:val="9A88CF82"/>
    <w:lvl w:ilvl="0" w:tplc="8E88675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08E"/>
    <w:multiLevelType w:val="hybridMultilevel"/>
    <w:tmpl w:val="E7D8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CC3D7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019A"/>
    <w:multiLevelType w:val="hybridMultilevel"/>
    <w:tmpl w:val="65D8A8C8"/>
    <w:lvl w:ilvl="0" w:tplc="A5C8821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5EFF"/>
    <w:multiLevelType w:val="hybridMultilevel"/>
    <w:tmpl w:val="009CE0F0"/>
    <w:lvl w:ilvl="0" w:tplc="D6CA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60"/>
    <w:rsid w:val="00016060"/>
    <w:rsid w:val="00016DC7"/>
    <w:rsid w:val="00046A9F"/>
    <w:rsid w:val="00087BAB"/>
    <w:rsid w:val="000C5901"/>
    <w:rsid w:val="000C5C87"/>
    <w:rsid w:val="000E314E"/>
    <w:rsid w:val="00192B6D"/>
    <w:rsid w:val="0021052A"/>
    <w:rsid w:val="00210FF8"/>
    <w:rsid w:val="00215E7D"/>
    <w:rsid w:val="00224F41"/>
    <w:rsid w:val="00246705"/>
    <w:rsid w:val="002654CA"/>
    <w:rsid w:val="00266D3A"/>
    <w:rsid w:val="00270F48"/>
    <w:rsid w:val="0027340C"/>
    <w:rsid w:val="002E58AE"/>
    <w:rsid w:val="00315FC9"/>
    <w:rsid w:val="0033557F"/>
    <w:rsid w:val="00361B3B"/>
    <w:rsid w:val="003B0A43"/>
    <w:rsid w:val="003D77FD"/>
    <w:rsid w:val="003E2EFF"/>
    <w:rsid w:val="00467167"/>
    <w:rsid w:val="00500C1B"/>
    <w:rsid w:val="00545B9E"/>
    <w:rsid w:val="005C3481"/>
    <w:rsid w:val="005D02F6"/>
    <w:rsid w:val="00610234"/>
    <w:rsid w:val="0062220E"/>
    <w:rsid w:val="00667DAB"/>
    <w:rsid w:val="006A68E3"/>
    <w:rsid w:val="00724CEC"/>
    <w:rsid w:val="007368FB"/>
    <w:rsid w:val="007A31A2"/>
    <w:rsid w:val="007E5367"/>
    <w:rsid w:val="0081604C"/>
    <w:rsid w:val="00886979"/>
    <w:rsid w:val="008E30B8"/>
    <w:rsid w:val="008E6CAE"/>
    <w:rsid w:val="008E7B73"/>
    <w:rsid w:val="00917576"/>
    <w:rsid w:val="00921D66"/>
    <w:rsid w:val="009503F0"/>
    <w:rsid w:val="009E3A0F"/>
    <w:rsid w:val="00A04692"/>
    <w:rsid w:val="00A16F09"/>
    <w:rsid w:val="00A2764D"/>
    <w:rsid w:val="00A54B83"/>
    <w:rsid w:val="00AB0686"/>
    <w:rsid w:val="00AF585C"/>
    <w:rsid w:val="00B348A0"/>
    <w:rsid w:val="00B87FA5"/>
    <w:rsid w:val="00BA0B62"/>
    <w:rsid w:val="00BC2A80"/>
    <w:rsid w:val="00C02C41"/>
    <w:rsid w:val="00C72249"/>
    <w:rsid w:val="00C826CF"/>
    <w:rsid w:val="00D30667"/>
    <w:rsid w:val="00D95383"/>
    <w:rsid w:val="00DA3704"/>
    <w:rsid w:val="00DA7B13"/>
    <w:rsid w:val="00DC54C4"/>
    <w:rsid w:val="00E07BD3"/>
    <w:rsid w:val="00E32E27"/>
    <w:rsid w:val="00E40C52"/>
    <w:rsid w:val="00E7385D"/>
    <w:rsid w:val="00EA2660"/>
    <w:rsid w:val="00F0642F"/>
    <w:rsid w:val="00F10377"/>
    <w:rsid w:val="00F20AA8"/>
    <w:rsid w:val="00F37816"/>
    <w:rsid w:val="00FE5024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7E5F0"/>
  <w15:docId w15:val="{DF928A39-943E-46A6-AEA3-F4567C1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60"/>
    <w:pPr>
      <w:spacing w:after="120" w:line="360" w:lineRule="auto"/>
      <w:jc w:val="left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A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60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A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60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E3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27F9-9818-F448-9793-65F076E1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Fendorf</dc:creator>
  <cp:lastModifiedBy>Microsoft Office User</cp:lastModifiedBy>
  <cp:revision>2</cp:revision>
  <cp:lastPrinted>2018-01-19T14:17:00Z</cp:lastPrinted>
  <dcterms:created xsi:type="dcterms:W3CDTF">2019-02-19T16:58:00Z</dcterms:created>
  <dcterms:modified xsi:type="dcterms:W3CDTF">2019-02-19T16:58:00Z</dcterms:modified>
</cp:coreProperties>
</file>